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4451"/>
        <w:tblW w:w="9209" w:type="dxa"/>
        <w:tblLook w:val="04A0" w:firstRow="1" w:lastRow="0" w:firstColumn="1" w:lastColumn="0" w:noHBand="0" w:noVBand="1"/>
      </w:tblPr>
      <w:tblGrid>
        <w:gridCol w:w="2483"/>
        <w:gridCol w:w="2051"/>
        <w:gridCol w:w="1415"/>
        <w:gridCol w:w="3260"/>
      </w:tblGrid>
      <w:tr w:rsidR="005A770E" w:rsidRPr="005A770E" w:rsidTr="008A2FAA">
        <w:tc>
          <w:tcPr>
            <w:tcW w:w="2483" w:type="dxa"/>
          </w:tcPr>
          <w:p w:rsidR="005A770E" w:rsidRDefault="005A770E" w:rsidP="008A2FAA">
            <w:pPr>
              <w:rPr>
                <w:rStyle w:val="normaltextrun"/>
              </w:rPr>
            </w:pPr>
            <w:r>
              <w:t xml:space="preserve">Nome da chapa: </w:t>
            </w:r>
          </w:p>
        </w:tc>
        <w:tc>
          <w:tcPr>
            <w:tcW w:w="6726" w:type="dxa"/>
            <w:gridSpan w:val="3"/>
          </w:tcPr>
          <w:p w:rsid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7E328D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Cargo</w:t>
            </w:r>
          </w:p>
        </w:tc>
        <w:tc>
          <w:tcPr>
            <w:tcW w:w="2051" w:type="dxa"/>
          </w:tcPr>
          <w:p w:rsidR="005A770E" w:rsidRDefault="005A770E" w:rsidP="007E328D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Nome</w:t>
            </w:r>
          </w:p>
        </w:tc>
        <w:tc>
          <w:tcPr>
            <w:tcW w:w="1415" w:type="dxa"/>
          </w:tcPr>
          <w:p w:rsidR="005A770E" w:rsidRDefault="005A770E" w:rsidP="007E328D">
            <w:pPr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Matrícula</w:t>
            </w:r>
          </w:p>
        </w:tc>
        <w:tc>
          <w:tcPr>
            <w:tcW w:w="3260" w:type="dxa"/>
          </w:tcPr>
          <w:p w:rsidR="005A770E" w:rsidRDefault="005A770E" w:rsidP="007E328D">
            <w:pPr>
              <w:ind w:right="-821"/>
              <w:jc w:val="center"/>
              <w:rPr>
                <w:rStyle w:val="normaltextrun"/>
              </w:rPr>
            </w:pPr>
            <w:r>
              <w:rPr>
                <w:rStyle w:val="normaltextrun"/>
              </w:rPr>
              <w:t>Assinatura</w:t>
            </w:r>
            <w:r w:rsidR="008A2FAA">
              <w:rPr>
                <w:rStyle w:val="normaltextrun"/>
              </w:rPr>
              <w:t xml:space="preserve"> de anuência</w:t>
            </w: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 w:rsidRPr="005A770E">
              <w:rPr>
                <w:rStyle w:val="normaltextrun"/>
              </w:rPr>
              <w:t>Presidente</w:t>
            </w: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>
              <w:rPr>
                <w:rStyle w:val="normaltextrun"/>
              </w:rPr>
              <w:t>Vice-presidente</w:t>
            </w: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 w:rsidRPr="005A770E">
              <w:rPr>
                <w:rStyle w:val="normaltextrun"/>
              </w:rPr>
              <w:t>Direto</w:t>
            </w:r>
            <w:r>
              <w:rPr>
                <w:rStyle w:val="normaltextrun"/>
              </w:rPr>
              <w:t>r de Defesa do Controle Externo</w:t>
            </w:r>
            <w:r w:rsidRPr="005A770E">
              <w:rPr>
                <w:rStyle w:val="normaltextrun"/>
              </w:rPr>
              <w:t xml:space="preserve"> </w:t>
            </w: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 w:rsidRPr="005A770E">
              <w:rPr>
                <w:rStyle w:val="normaltextrun"/>
              </w:rPr>
              <w:t>Diretor Jurídico</w:t>
            </w: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 w:rsidRPr="005A770E">
              <w:rPr>
                <w:rStyle w:val="normaltextrun"/>
              </w:rPr>
              <w:t>Diretor Administrativo-financeiro</w:t>
            </w: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 w:rsidRPr="005A770E">
              <w:rPr>
                <w:rStyle w:val="normaltextrun"/>
              </w:rPr>
              <w:t xml:space="preserve">Conselheiros Fiscais titulares </w:t>
            </w:r>
          </w:p>
        </w:tc>
        <w:tc>
          <w:tcPr>
            <w:tcW w:w="2051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</w:pP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  <w:r w:rsidRPr="005A770E">
              <w:rPr>
                <w:rStyle w:val="normaltextrun"/>
              </w:rPr>
              <w:t>Conselheiros Fiscais</w:t>
            </w:r>
            <w:r>
              <w:rPr>
                <w:rStyle w:val="normaltextrun"/>
              </w:rPr>
              <w:t xml:space="preserve"> suplentes</w:t>
            </w:r>
          </w:p>
        </w:tc>
        <w:tc>
          <w:tcPr>
            <w:tcW w:w="2051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  <w:tr w:rsidR="005A770E" w:rsidRPr="005A770E" w:rsidTr="008A2FAA">
        <w:tc>
          <w:tcPr>
            <w:tcW w:w="2483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2051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1415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  <w:tc>
          <w:tcPr>
            <w:tcW w:w="3260" w:type="dxa"/>
          </w:tcPr>
          <w:p w:rsidR="005A770E" w:rsidRPr="005A770E" w:rsidRDefault="005A770E" w:rsidP="008A2FAA">
            <w:pPr>
              <w:jc w:val="both"/>
              <w:rPr>
                <w:rStyle w:val="normaltextrun"/>
              </w:rPr>
            </w:pPr>
          </w:p>
        </w:tc>
      </w:tr>
    </w:tbl>
    <w:p w:rsidR="008A2FAA" w:rsidRDefault="008A2FAA" w:rsidP="005A770E">
      <w:r>
        <w:t>À Comissão Eleitoral</w:t>
      </w:r>
    </w:p>
    <w:p w:rsidR="008A2FAA" w:rsidRDefault="008A2FAA" w:rsidP="005A770E"/>
    <w:p w:rsidR="008A2FAA" w:rsidRDefault="005A770E" w:rsidP="004E02DB">
      <w:pPr>
        <w:jc w:val="both"/>
      </w:pPr>
      <w:r>
        <w:t xml:space="preserve">Eu, </w:t>
      </w:r>
      <w:r w:rsidR="004E02DB">
        <w:t>_______________________</w:t>
      </w:r>
      <w:r>
        <w:t>_________________________________, TC_______________, CPF_____________________, candidato à Presidência da AudTCE-MG, para a primeira gestão administrativa, apresento inscrição da chapa descrita abaixo</w:t>
      </w:r>
      <w:r w:rsidR="008A2FAA">
        <w:t>, acompanhada da anuência expressa de todos os seus componentes.</w:t>
      </w:r>
    </w:p>
    <w:p w:rsidR="005A770E" w:rsidRDefault="008A2FAA" w:rsidP="005A770E">
      <w:r>
        <w:t>Belo Horizonte,  09/10/2023</w:t>
      </w:r>
    </w:p>
    <w:p w:rsidR="008A2FAA" w:rsidRDefault="008A2FAA" w:rsidP="005A770E"/>
    <w:p w:rsidR="008A2FAA" w:rsidRDefault="008A2FAA" w:rsidP="005A770E"/>
    <w:sectPr w:rsidR="008A2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0E"/>
    <w:rsid w:val="004E02DB"/>
    <w:rsid w:val="005A770E"/>
    <w:rsid w:val="007C6BEA"/>
    <w:rsid w:val="007E328D"/>
    <w:rsid w:val="008A2FAA"/>
    <w:rsid w:val="00A971B9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7AEC-5408-41E9-B3BB-7C46366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7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5A770E"/>
  </w:style>
  <w:style w:type="character" w:customStyle="1" w:styleId="eop">
    <w:name w:val="eop"/>
    <w:basedOn w:val="Fontepargpadro"/>
    <w:rsid w:val="005A770E"/>
  </w:style>
  <w:style w:type="table" w:styleId="Tabelacomgrade">
    <w:name w:val="Table Grid"/>
    <w:basedOn w:val="Tabelanormal"/>
    <w:uiPriority w:val="39"/>
    <w:rsid w:val="005A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AIKO IKEMURA</dc:creator>
  <cp:keywords/>
  <dc:description/>
  <cp:lastModifiedBy>Maria Aparecida Aiko Ikemura</cp:lastModifiedBy>
  <cp:revision>2</cp:revision>
  <dcterms:created xsi:type="dcterms:W3CDTF">2023-09-29T17:32:00Z</dcterms:created>
  <dcterms:modified xsi:type="dcterms:W3CDTF">2023-09-29T17:32:00Z</dcterms:modified>
</cp:coreProperties>
</file>